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294169">
      <w:pPr>
        <w:spacing w:before="240" w:after="240"/>
        <w:jc w:val="center"/>
        <w:rPr>
          <w:rFonts w:ascii="方正小标宋简体" w:hAnsi="方正小标宋简体" w:eastAsia="方正小标宋简体" w:cs="方正小标宋简体"/>
          <w:b/>
          <w:bCs/>
          <w:sz w:val="36"/>
          <w:szCs w:val="36"/>
        </w:rPr>
      </w:pPr>
      <w:bookmarkStart w:id="0" w:name="_Hlk53748491"/>
      <w:r>
        <w:rPr>
          <w:rFonts w:hint="eastAsia" w:ascii="方正小标宋简体" w:hAnsi="方正小标宋简体" w:eastAsia="方正小标宋简体" w:cs="方正小标宋简体"/>
          <w:b/>
          <w:bCs/>
          <w:sz w:val="36"/>
          <w:szCs w:val="36"/>
        </w:rPr>
        <w:t>“520·吾爱林”校友文化节</w:t>
      </w:r>
    </w:p>
    <w:p w14:paraId="038CD06D">
      <w:pPr>
        <w:jc w:val="center"/>
        <w:rPr>
          <w:rFonts w:ascii="方正小标宋简体" w:hAnsi="方正小标宋简体" w:eastAsia="方正小标宋简体" w:cs="方正小标宋简体"/>
          <w:b/>
          <w:bCs/>
          <w:sz w:val="36"/>
          <w:szCs w:val="36"/>
        </w:rPr>
      </w:pPr>
      <w:r>
        <w:rPr>
          <w:rFonts w:hint="eastAsia" w:ascii="方正小标宋简体" w:hAnsi="方正小标宋简体" w:eastAsia="方正小标宋简体" w:cs="方正小标宋简体"/>
          <w:b/>
          <w:bCs/>
          <w:sz w:val="36"/>
          <w:szCs w:val="36"/>
        </w:rPr>
        <w:t>校友市集参展企业食品卫生安全承诺书</w:t>
      </w:r>
      <w:bookmarkEnd w:id="0"/>
    </w:p>
    <w:p w14:paraId="776358D2">
      <w:pPr>
        <w:jc w:val="center"/>
        <w:rPr>
          <w:rFonts w:ascii="方正小标宋简体" w:hAnsi="方正小标宋简体" w:eastAsia="方正小标宋简体" w:cs="方正小标宋简体"/>
          <w:b/>
          <w:bCs/>
          <w:sz w:val="36"/>
          <w:szCs w:val="36"/>
        </w:rPr>
      </w:pPr>
    </w:p>
    <w:p w14:paraId="6BD7CF45">
      <w:pPr>
        <w:rPr>
          <w:rFonts w:ascii="仿宋_GB2312" w:hAnsi="仿宋" w:eastAsia="仿宋_GB2312" w:cs="仿宋"/>
          <w:sz w:val="28"/>
          <w:szCs w:val="28"/>
        </w:rPr>
      </w:pPr>
      <w:r>
        <w:rPr>
          <w:rFonts w:hint="eastAsia" w:ascii="仿宋_GB2312" w:hAnsi="仿宋" w:eastAsia="仿宋_GB2312" w:cs="仿宋"/>
          <w:sz w:val="28"/>
          <w:szCs w:val="28"/>
        </w:rPr>
        <w:t>亲爱的校友，您好！</w:t>
      </w:r>
    </w:p>
    <w:p w14:paraId="35C040AB">
      <w:pPr>
        <w:spacing w:line="360" w:lineRule="auto"/>
        <w:ind w:firstLine="560" w:firstLineChars="200"/>
        <w:rPr>
          <w:rFonts w:ascii="仿宋_GB2312" w:hAnsi="仿宋" w:eastAsia="仿宋_GB2312" w:cs="仿宋"/>
          <w:sz w:val="28"/>
          <w:szCs w:val="28"/>
        </w:rPr>
      </w:pPr>
      <w:r>
        <w:rPr>
          <w:rFonts w:hint="eastAsia" w:ascii="仿宋_GB2312" w:hAnsi="仿宋" w:eastAsia="仿宋_GB2312" w:cs="仿宋"/>
          <w:sz w:val="28"/>
          <w:szCs w:val="28"/>
        </w:rPr>
        <w:t>感谢您参加北京林业大学“</w:t>
      </w:r>
      <w:r>
        <w:rPr>
          <w:rFonts w:ascii="仿宋_GB2312" w:hAnsi="仿宋" w:eastAsia="仿宋_GB2312" w:cs="仿宋"/>
          <w:sz w:val="28"/>
          <w:szCs w:val="28"/>
        </w:rPr>
        <w:t>520·吾爱林”校友</w:t>
      </w:r>
      <w:r>
        <w:rPr>
          <w:rFonts w:hint="eastAsia" w:ascii="仿宋_GB2312" w:hAnsi="仿宋" w:eastAsia="仿宋_GB2312" w:cs="仿宋"/>
          <w:sz w:val="28"/>
          <w:szCs w:val="28"/>
        </w:rPr>
        <w:t>文化及</w:t>
      </w:r>
      <w:r>
        <w:rPr>
          <w:rFonts w:ascii="仿宋_GB2312" w:hAnsi="仿宋" w:eastAsia="仿宋_GB2312" w:cs="仿宋"/>
          <w:sz w:val="28"/>
          <w:szCs w:val="28"/>
        </w:rPr>
        <w:t>市集</w:t>
      </w:r>
      <w:r>
        <w:rPr>
          <w:rFonts w:hint="eastAsia" w:ascii="仿宋_GB2312" w:hAnsi="仿宋" w:eastAsia="仿宋_GB2312" w:cs="仿宋"/>
          <w:sz w:val="28"/>
          <w:szCs w:val="28"/>
        </w:rPr>
        <w:t>活动。本次活动拟于</w:t>
      </w:r>
      <w:r>
        <w:rPr>
          <w:rFonts w:ascii="仿宋_GB2312" w:hAnsi="仿宋" w:eastAsia="仿宋_GB2312" w:cs="仿宋"/>
          <w:sz w:val="28"/>
          <w:szCs w:val="28"/>
        </w:rPr>
        <w:t>5月2</w:t>
      </w:r>
      <w:r>
        <w:rPr>
          <w:rFonts w:hint="eastAsia" w:ascii="仿宋_GB2312" w:hAnsi="仿宋" w:eastAsia="仿宋_GB2312" w:cs="仿宋"/>
          <w:sz w:val="28"/>
          <w:szCs w:val="28"/>
          <w:lang w:val="en-US" w:eastAsia="zh-CN"/>
        </w:rPr>
        <w:t>3</w:t>
      </w:r>
      <w:bookmarkStart w:id="1" w:name="_GoBack"/>
      <w:bookmarkEnd w:id="1"/>
      <w:r>
        <w:rPr>
          <w:rFonts w:ascii="仿宋_GB2312" w:hAnsi="仿宋" w:eastAsia="仿宋_GB2312" w:cs="仿宋"/>
          <w:sz w:val="28"/>
          <w:szCs w:val="28"/>
        </w:rPr>
        <w:t>日10：00-16：00在</w:t>
      </w:r>
      <w:r>
        <w:rPr>
          <w:rFonts w:hint="eastAsia" w:ascii="仿宋_GB2312" w:hAnsi="仿宋" w:eastAsia="仿宋_GB2312" w:cs="仿宋"/>
          <w:sz w:val="28"/>
          <w:szCs w:val="28"/>
        </w:rPr>
        <w:t>二教前主干道上</w:t>
      </w:r>
      <w:r>
        <w:rPr>
          <w:rFonts w:ascii="仿宋_GB2312" w:hAnsi="仿宋" w:eastAsia="仿宋_GB2312" w:cs="仿宋"/>
          <w:sz w:val="28"/>
          <w:szCs w:val="28"/>
        </w:rPr>
        <w:t>开展。</w:t>
      </w:r>
      <w:r>
        <w:rPr>
          <w:rFonts w:hint="eastAsia" w:ascii="仿宋_GB2312" w:hAnsi="仿宋" w:eastAsia="仿宋_GB2312" w:cs="仿宋"/>
          <w:sz w:val="28"/>
          <w:szCs w:val="28"/>
        </w:rPr>
        <w:t>本承诺书旨在明确参展企业对活动主办方（北京林业大学校友会）的相关承诺，以确保食品安全，规范食品经营行为，增强食品安全责任意识。</w:t>
      </w:r>
    </w:p>
    <w:p w14:paraId="40A7ECED">
      <w:pPr>
        <w:spacing w:line="520" w:lineRule="exact"/>
        <w:ind w:firstLine="560" w:firstLineChars="200"/>
        <w:rPr>
          <w:rFonts w:ascii="仿宋_GB2312" w:hAnsi="仿宋" w:eastAsia="仿宋_GB2312" w:cs="仿宋"/>
          <w:sz w:val="28"/>
          <w:szCs w:val="28"/>
        </w:rPr>
      </w:pPr>
    </w:p>
    <w:p w14:paraId="2B7D9FA9">
      <w:pPr>
        <w:pStyle w:val="2"/>
      </w:pPr>
      <w:r>
        <w:rPr>
          <w:rFonts w:hint="eastAsia"/>
        </w:rPr>
        <w:t>一、承诺内容</w:t>
      </w:r>
    </w:p>
    <w:p w14:paraId="0D62F170">
      <w:pPr>
        <w:spacing w:line="360" w:lineRule="auto"/>
        <w:ind w:firstLine="560" w:firstLineChars="200"/>
        <w:rPr>
          <w:rFonts w:ascii="仿宋_GB2312" w:hAnsi="仿宋" w:eastAsia="仿宋_GB2312" w:cs="仿宋"/>
          <w:sz w:val="28"/>
          <w:szCs w:val="28"/>
        </w:rPr>
      </w:pPr>
      <w:r>
        <w:rPr>
          <w:rFonts w:hint="eastAsia" w:ascii="仿宋_GB2312" w:hAnsi="仿宋" w:eastAsia="仿宋_GB2312" w:cs="仿宋"/>
          <w:sz w:val="28"/>
          <w:szCs w:val="28"/>
        </w:rPr>
        <w:t>1 参展企业所供食品必须符合食品标准。如出现食品卫生质量问题，导致参与客户食物中毒等食源性疾病的发生或其他事故，学校有权单方面终止此次活动。因食品卫生质量问题产生的罚款、客户投诉等有损学校经济损失和声誉损害的，由参展企业负全部责任，并承担由此而引起的全部经济损失。</w:t>
      </w:r>
    </w:p>
    <w:p w14:paraId="27D4FD67">
      <w:pPr>
        <w:spacing w:line="360" w:lineRule="auto"/>
        <w:ind w:firstLine="560" w:firstLineChars="200"/>
        <w:rPr>
          <w:rFonts w:ascii="仿宋_GB2312" w:hAnsi="仿宋" w:eastAsia="仿宋_GB2312" w:cs="仿宋"/>
          <w:sz w:val="28"/>
          <w:szCs w:val="28"/>
        </w:rPr>
      </w:pPr>
      <w:r>
        <w:rPr>
          <w:rFonts w:hint="eastAsia" w:ascii="仿宋_GB2312" w:hAnsi="仿宋" w:eastAsia="仿宋_GB2312" w:cs="仿宋"/>
          <w:sz w:val="28"/>
          <w:szCs w:val="28"/>
        </w:rPr>
        <w:t>2 参展企业同意活动期间内参与的食品商家随时接受中华人民共和国卫生部卫生监督局不定期查核制造作业、品质管制及卫生管理情形与抽验品，以确保活动食品的品质、卫生安全及营养成分。检验费用由参展企业负担。</w:t>
      </w:r>
    </w:p>
    <w:p w14:paraId="310A163C">
      <w:pPr>
        <w:spacing w:line="360" w:lineRule="auto"/>
        <w:ind w:firstLine="560" w:firstLineChars="200"/>
        <w:rPr>
          <w:rFonts w:ascii="仿宋_GB2312" w:hAnsi="仿宋" w:eastAsia="仿宋_GB2312" w:cs="仿宋"/>
          <w:sz w:val="28"/>
          <w:szCs w:val="28"/>
        </w:rPr>
      </w:pPr>
      <w:r>
        <w:rPr>
          <w:rFonts w:hint="eastAsia" w:ascii="仿宋_GB2312" w:hAnsi="仿宋" w:eastAsia="仿宋_GB2312" w:cs="仿宋"/>
          <w:sz w:val="28"/>
          <w:szCs w:val="28"/>
        </w:rPr>
        <w:t>3 参展企业必须保证参与活动的食物商家持有食品卫生许可证、工商营业执照、食品运输许可、现场制作员工健康证，如经确认后存在证件不齐商户，参展企业需立即停止此商家活动参与权。</w:t>
      </w:r>
    </w:p>
    <w:p w14:paraId="6B03D004">
      <w:pPr>
        <w:spacing w:line="360" w:lineRule="auto"/>
        <w:ind w:firstLine="560" w:firstLineChars="200"/>
        <w:rPr>
          <w:rFonts w:ascii="仿宋_GB2312" w:hAnsi="仿宋" w:eastAsia="仿宋_GB2312" w:cs="仿宋"/>
          <w:sz w:val="28"/>
          <w:szCs w:val="28"/>
        </w:rPr>
      </w:pPr>
      <w:r>
        <w:rPr>
          <w:rFonts w:hint="eastAsia" w:ascii="仿宋_GB2312" w:hAnsi="仿宋" w:eastAsia="仿宋_GB2312" w:cs="仿宋"/>
          <w:sz w:val="28"/>
          <w:szCs w:val="28"/>
        </w:rPr>
        <w:t>4 参展企业必须如实向学校提供活动现场售卖及加工的食物品种、规格、品牌。如经确认后存在上报产品与现场制作食品不一，参展企业需立即停止此商家活动参与权。</w:t>
      </w:r>
    </w:p>
    <w:p w14:paraId="0C500997">
      <w:pPr>
        <w:spacing w:line="360" w:lineRule="auto"/>
        <w:ind w:firstLine="560" w:firstLineChars="200"/>
        <w:rPr>
          <w:rFonts w:ascii="仿宋_GB2312" w:hAnsi="仿宋" w:eastAsia="仿宋_GB2312" w:cs="仿宋"/>
          <w:sz w:val="28"/>
          <w:szCs w:val="28"/>
        </w:rPr>
      </w:pPr>
      <w:r>
        <w:rPr>
          <w:rFonts w:hint="eastAsia" w:ascii="仿宋_GB2312" w:hAnsi="仿宋" w:eastAsia="仿宋_GB2312" w:cs="仿宋"/>
          <w:sz w:val="28"/>
          <w:szCs w:val="28"/>
        </w:rPr>
        <w:t>5 参展企业建立食品索证制度向参与商家索取食品的检验合格证或者化验单，并进行验收。做好索证登记工作，加强食品运输管理。</w:t>
      </w:r>
    </w:p>
    <w:p w14:paraId="758C9B20">
      <w:pPr>
        <w:spacing w:line="360" w:lineRule="auto"/>
        <w:ind w:firstLine="560" w:firstLineChars="200"/>
        <w:rPr>
          <w:rFonts w:ascii="仿宋_GB2312" w:hAnsi="仿宋" w:eastAsia="仿宋_GB2312" w:cs="仿宋"/>
          <w:sz w:val="28"/>
          <w:szCs w:val="28"/>
        </w:rPr>
      </w:pPr>
      <w:r>
        <w:rPr>
          <w:rFonts w:hint="eastAsia" w:ascii="仿宋_GB2312" w:hAnsi="仿宋" w:eastAsia="仿宋_GB2312" w:cs="仿宋"/>
          <w:sz w:val="28"/>
          <w:szCs w:val="28"/>
        </w:rPr>
        <w:t>6 参展企业组织参与的食品商家，现场售卖及加工食物需提供食品检验合格证或者化验单。参展企业在备餐取材时不得提供以下食品：</w:t>
      </w:r>
    </w:p>
    <w:p w14:paraId="2E282073">
      <w:pPr>
        <w:spacing w:line="360" w:lineRule="auto"/>
        <w:ind w:left="420" w:leftChars="200" w:firstLine="532" w:firstLineChars="190"/>
        <w:rPr>
          <w:rFonts w:ascii="仿宋_GB2312" w:hAnsi="仿宋" w:eastAsia="仿宋_GB2312" w:cs="仿宋"/>
          <w:sz w:val="28"/>
          <w:szCs w:val="28"/>
        </w:rPr>
      </w:pPr>
      <w:r>
        <w:rPr>
          <w:rFonts w:hint="eastAsia" w:ascii="仿宋_GB2312" w:hAnsi="仿宋" w:eastAsia="仿宋_GB2312" w:cs="仿宋"/>
          <w:sz w:val="28"/>
          <w:szCs w:val="28"/>
        </w:rPr>
        <w:t>(1) 无品名、产地、厂名、生产日期、保质期及中文标识及原料说明的定型包装食品。</w:t>
      </w:r>
    </w:p>
    <w:p w14:paraId="54719F23">
      <w:pPr>
        <w:spacing w:line="360" w:lineRule="auto"/>
        <w:ind w:left="420" w:leftChars="200" w:firstLine="532" w:firstLineChars="190"/>
        <w:rPr>
          <w:rFonts w:ascii="仿宋_GB2312" w:hAnsi="仿宋" w:eastAsia="仿宋_GB2312" w:cs="仿宋"/>
          <w:sz w:val="28"/>
          <w:szCs w:val="28"/>
        </w:rPr>
      </w:pPr>
      <w:r>
        <w:rPr>
          <w:rFonts w:hint="eastAsia" w:ascii="仿宋_GB2312" w:hAnsi="仿宋" w:eastAsia="仿宋_GB2312" w:cs="仿宋"/>
          <w:sz w:val="28"/>
          <w:szCs w:val="28"/>
        </w:rPr>
        <w:t>(2) 超过保质期限或不符合食品标签规定的定型包装食品。</w:t>
      </w:r>
    </w:p>
    <w:p w14:paraId="25F2E6DF">
      <w:pPr>
        <w:spacing w:line="360" w:lineRule="auto"/>
        <w:ind w:left="420" w:leftChars="200" w:firstLine="532" w:firstLineChars="190"/>
        <w:rPr>
          <w:rFonts w:ascii="仿宋_GB2312" w:hAnsi="仿宋" w:eastAsia="仿宋_GB2312" w:cs="仿宋"/>
          <w:sz w:val="28"/>
          <w:szCs w:val="28"/>
        </w:rPr>
      </w:pPr>
      <w:r>
        <w:rPr>
          <w:rFonts w:hint="eastAsia" w:ascii="仿宋_GB2312" w:hAnsi="仿宋" w:eastAsia="仿宋_GB2312" w:cs="仿宋"/>
          <w:sz w:val="28"/>
          <w:szCs w:val="28"/>
        </w:rPr>
        <w:t>(3) 腐烂变质、油酸败、霉变、生虫、污秽不洁、混有异物或者其他感官性状异常，含有毒、有害物质污染，可能对人体健康有害的食品。</w:t>
      </w:r>
    </w:p>
    <w:p w14:paraId="728FB4BA">
      <w:pPr>
        <w:spacing w:line="360" w:lineRule="auto"/>
        <w:ind w:left="420" w:leftChars="200" w:firstLine="532" w:firstLineChars="190"/>
        <w:rPr>
          <w:rFonts w:ascii="仿宋_GB2312" w:hAnsi="仿宋" w:eastAsia="仿宋_GB2312" w:cs="仿宋"/>
          <w:sz w:val="28"/>
          <w:szCs w:val="28"/>
        </w:rPr>
      </w:pPr>
      <w:r>
        <w:rPr>
          <w:rFonts w:hint="eastAsia" w:ascii="仿宋_GB2312" w:hAnsi="仿宋" w:eastAsia="仿宋_GB2312" w:cs="仿宋"/>
          <w:sz w:val="28"/>
          <w:szCs w:val="28"/>
        </w:rPr>
        <w:t>(4) 病死或者死因不明的水产品、畜、禽及其制品、劣质食用油、不合格调味品、工业用盐、非碘盐或非食品原料和滥用食品添加剂、农药残留超标的蔬菜等。</w:t>
      </w:r>
    </w:p>
    <w:p w14:paraId="0E153ADC">
      <w:pPr>
        <w:spacing w:line="360" w:lineRule="auto"/>
        <w:ind w:left="420" w:leftChars="200" w:firstLine="532" w:firstLineChars="190"/>
        <w:rPr>
          <w:rFonts w:ascii="仿宋_GB2312" w:hAnsi="仿宋" w:eastAsia="仿宋_GB2312" w:cs="仿宋"/>
          <w:sz w:val="28"/>
          <w:szCs w:val="28"/>
        </w:rPr>
      </w:pPr>
      <w:r>
        <w:rPr>
          <w:rFonts w:hint="eastAsia" w:ascii="仿宋_GB2312" w:hAnsi="仿宋" w:eastAsia="仿宋_GB2312" w:cs="仿宋"/>
          <w:sz w:val="28"/>
          <w:szCs w:val="28"/>
        </w:rPr>
        <w:t>(5) 其他不符合食品卫生标准和要求的食品。</w:t>
      </w:r>
    </w:p>
    <w:p w14:paraId="5F7FC3FD">
      <w:pPr>
        <w:spacing w:line="360" w:lineRule="auto"/>
        <w:ind w:firstLine="560" w:firstLineChars="200"/>
        <w:rPr>
          <w:rFonts w:ascii="仿宋_GB2312" w:hAnsi="仿宋" w:eastAsia="仿宋_GB2312" w:cs="仿宋"/>
          <w:sz w:val="28"/>
          <w:szCs w:val="28"/>
        </w:rPr>
      </w:pPr>
      <w:r>
        <w:rPr>
          <w:rFonts w:hint="eastAsia" w:ascii="仿宋_GB2312" w:hAnsi="仿宋" w:eastAsia="仿宋_GB2312" w:cs="仿宋"/>
          <w:sz w:val="28"/>
          <w:szCs w:val="28"/>
        </w:rPr>
        <w:t>7此活动学校仅提供场地，并非经营活动主体，所有对外招商及、卫生监督局报备由参展企业全权负责。</w:t>
      </w:r>
    </w:p>
    <w:p w14:paraId="438EB859">
      <w:pPr>
        <w:spacing w:line="360" w:lineRule="auto"/>
        <w:ind w:firstLine="560" w:firstLineChars="200"/>
        <w:rPr>
          <w:rFonts w:ascii="仿宋_GB2312" w:hAnsi="仿宋" w:eastAsia="仿宋_GB2312" w:cs="仿宋"/>
          <w:sz w:val="28"/>
          <w:szCs w:val="28"/>
        </w:rPr>
      </w:pPr>
      <w:r>
        <w:rPr>
          <w:rFonts w:hint="eastAsia" w:ascii="仿宋_GB2312" w:hAnsi="仿宋" w:eastAsia="仿宋_GB2312" w:cs="仿宋"/>
          <w:sz w:val="28"/>
          <w:szCs w:val="28"/>
        </w:rPr>
        <w:t>8 参展企业须自觉遵守国家有关法律法规。</w:t>
      </w:r>
    </w:p>
    <w:p w14:paraId="5542F656">
      <w:pPr>
        <w:spacing w:line="360" w:lineRule="auto"/>
        <w:ind w:firstLine="560" w:firstLineChars="200"/>
        <w:rPr>
          <w:rFonts w:ascii="仿宋_GB2312" w:hAnsi="仿宋" w:eastAsia="仿宋_GB2312" w:cs="仿宋"/>
          <w:sz w:val="28"/>
          <w:szCs w:val="28"/>
        </w:rPr>
      </w:pPr>
      <w:r>
        <w:rPr>
          <w:rFonts w:hint="eastAsia" w:ascii="仿宋_GB2312" w:hAnsi="仿宋" w:eastAsia="仿宋_GB2312" w:cs="仿宋"/>
          <w:sz w:val="28"/>
          <w:szCs w:val="28"/>
        </w:rPr>
        <w:t>9 以上内容适用于活动期间所涉及的所有售卖及现场加工食品。</w:t>
      </w:r>
    </w:p>
    <w:p w14:paraId="67B19DB7">
      <w:pPr>
        <w:spacing w:line="360" w:lineRule="auto"/>
        <w:ind w:firstLine="560" w:firstLineChars="200"/>
        <w:rPr>
          <w:rFonts w:ascii="仿宋_GB2312" w:hAnsi="仿宋" w:eastAsia="仿宋_GB2312" w:cs="仿宋"/>
          <w:sz w:val="28"/>
          <w:szCs w:val="28"/>
        </w:rPr>
      </w:pPr>
    </w:p>
    <w:p w14:paraId="04F13071">
      <w:pPr>
        <w:pStyle w:val="2"/>
        <w:ind w:firstLine="200"/>
      </w:pPr>
      <w:r>
        <w:rPr>
          <w:rFonts w:hint="eastAsia"/>
        </w:rPr>
        <w:t>二、违约责任</w:t>
      </w:r>
    </w:p>
    <w:p w14:paraId="33DC0172">
      <w:pPr>
        <w:spacing w:line="360" w:lineRule="auto"/>
        <w:ind w:firstLine="560" w:firstLineChars="200"/>
        <w:rPr>
          <w:rFonts w:ascii="仿宋_GB2312" w:hAnsi="仿宋" w:eastAsia="仿宋_GB2312" w:cs="仿宋"/>
          <w:sz w:val="28"/>
          <w:szCs w:val="28"/>
        </w:rPr>
      </w:pPr>
      <w:r>
        <w:rPr>
          <w:rFonts w:hint="eastAsia" w:ascii="仿宋_GB2312" w:hAnsi="仿宋" w:eastAsia="仿宋_GB2312" w:cs="仿宋"/>
          <w:sz w:val="28"/>
          <w:szCs w:val="28"/>
        </w:rPr>
        <w:t>如果参展企业未能按照本承诺书的规定履行相关义务，学校作为主办方有权解除双方的合作关系，取消参展企业的参展资格，并保留最终解释权和追究法律责任的权利。</w:t>
      </w:r>
    </w:p>
    <w:p w14:paraId="1A303434">
      <w:pPr>
        <w:spacing w:line="360" w:lineRule="auto"/>
        <w:ind w:firstLine="560" w:firstLineChars="200"/>
        <w:rPr>
          <w:rFonts w:ascii="仿宋_GB2312" w:hAnsi="仿宋" w:eastAsia="仿宋_GB2312" w:cs="仿宋"/>
          <w:sz w:val="28"/>
          <w:szCs w:val="28"/>
        </w:rPr>
      </w:pPr>
      <w:r>
        <w:rPr>
          <w:rFonts w:hint="eastAsia" w:ascii="仿宋_GB2312" w:hAnsi="仿宋" w:eastAsia="仿宋_GB2312" w:cs="仿宋"/>
          <w:sz w:val="28"/>
          <w:szCs w:val="28"/>
        </w:rPr>
        <w:t>参展企业应承担由此产生的一切费用和损失，并赔偿因未履行相关承诺而给学校造成的经济损失和声誉损害。</w:t>
      </w:r>
    </w:p>
    <w:p w14:paraId="464F74CC">
      <w:pPr>
        <w:spacing w:line="360" w:lineRule="auto"/>
        <w:ind w:firstLine="560" w:firstLineChars="200"/>
        <w:rPr>
          <w:rFonts w:ascii="仿宋_GB2312" w:hAnsi="仿宋" w:eastAsia="仿宋_GB2312" w:cs="仿宋"/>
          <w:sz w:val="28"/>
          <w:szCs w:val="28"/>
        </w:rPr>
      </w:pPr>
      <w:r>
        <w:rPr>
          <w:rFonts w:hint="eastAsia" w:ascii="仿宋_GB2312" w:hAnsi="仿宋" w:eastAsia="仿宋_GB2312" w:cs="仿宋"/>
          <w:sz w:val="28"/>
          <w:szCs w:val="28"/>
        </w:rPr>
        <w:t>本承诺书自签署之日起生效，并在此次展会活动期间持续有效。</w:t>
      </w:r>
    </w:p>
    <w:p w14:paraId="7140A201">
      <w:pPr>
        <w:spacing w:line="360" w:lineRule="auto"/>
        <w:ind w:firstLine="560" w:firstLineChars="200"/>
        <w:rPr>
          <w:rFonts w:ascii="仿宋_GB2312" w:hAnsi="仿宋" w:eastAsia="仿宋_GB2312" w:cs="仿宋"/>
          <w:sz w:val="28"/>
          <w:szCs w:val="28"/>
        </w:rPr>
      </w:pPr>
    </w:p>
    <w:p w14:paraId="5793EFC8">
      <w:pPr>
        <w:spacing w:line="360" w:lineRule="auto"/>
        <w:ind w:firstLine="560" w:firstLineChars="200"/>
        <w:rPr>
          <w:rFonts w:ascii="仿宋_GB2312" w:hAnsi="仿宋" w:eastAsia="仿宋_GB2312" w:cs="仿宋"/>
          <w:sz w:val="28"/>
          <w:szCs w:val="28"/>
        </w:rPr>
      </w:pPr>
      <w:r>
        <w:rPr>
          <w:rFonts w:hint="eastAsia" w:ascii="仿宋_GB2312" w:hAnsi="仿宋" w:eastAsia="仿宋_GB2312" w:cs="仿宋"/>
          <w:sz w:val="28"/>
          <w:szCs w:val="28"/>
        </w:rPr>
        <w:t>企业名称：</w:t>
      </w:r>
    </w:p>
    <w:p w14:paraId="6162A964">
      <w:pPr>
        <w:spacing w:line="360" w:lineRule="auto"/>
        <w:ind w:firstLine="560" w:firstLineChars="200"/>
        <w:rPr>
          <w:rFonts w:ascii="仿宋_GB2312" w:hAnsi="仿宋" w:eastAsia="仿宋_GB2312" w:cs="仿宋"/>
          <w:sz w:val="28"/>
          <w:szCs w:val="28"/>
        </w:rPr>
      </w:pPr>
      <w:r>
        <w:rPr>
          <w:rFonts w:hint="eastAsia" w:ascii="仿宋_GB2312" w:hAnsi="仿宋" w:eastAsia="仿宋_GB2312" w:cs="仿宋"/>
          <w:sz w:val="28"/>
          <w:szCs w:val="28"/>
        </w:rPr>
        <w:t>负责人姓名（签字）：</w:t>
      </w:r>
    </w:p>
    <w:p w14:paraId="21094416">
      <w:pPr>
        <w:spacing w:line="360" w:lineRule="auto"/>
        <w:ind w:firstLine="560" w:firstLineChars="200"/>
        <w:rPr>
          <w:rFonts w:ascii="仿宋_GB2312" w:hAnsi="仿宋" w:eastAsia="仿宋_GB2312" w:cs="仿宋"/>
          <w:sz w:val="28"/>
          <w:szCs w:val="28"/>
        </w:rPr>
      </w:pPr>
      <w:r>
        <w:rPr>
          <w:rFonts w:hint="eastAsia" w:ascii="仿宋_GB2312" w:hAnsi="仿宋" w:eastAsia="仿宋_GB2312" w:cs="仿宋"/>
          <w:sz w:val="28"/>
          <w:szCs w:val="28"/>
        </w:rPr>
        <w:t>联系电话：</w:t>
      </w:r>
    </w:p>
    <w:p w14:paraId="7B85C2E6">
      <w:pPr>
        <w:spacing w:line="360" w:lineRule="auto"/>
        <w:ind w:firstLine="560" w:firstLineChars="200"/>
        <w:rPr>
          <w:rFonts w:ascii="仿宋_GB2312" w:hAnsi="仿宋" w:eastAsia="仿宋_GB2312" w:cs="仿宋"/>
          <w:sz w:val="28"/>
          <w:szCs w:val="28"/>
        </w:rPr>
      </w:pPr>
      <w:r>
        <w:rPr>
          <w:rFonts w:hint="eastAsia" w:ascii="仿宋_GB2312" w:hAnsi="仿宋" w:eastAsia="仿宋_GB2312" w:cs="仿宋"/>
          <w:sz w:val="28"/>
          <w:szCs w:val="28"/>
        </w:rPr>
        <w:t>日期：</w:t>
      </w:r>
    </w:p>
    <w:sectPr>
      <w:pgSz w:w="11906" w:h="16838"/>
      <w:pgMar w:top="1157" w:right="1689" w:bottom="1157" w:left="168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方正舒体"/>
    <w:panose1 w:val="02000000000000000000"/>
    <w:charset w:val="86"/>
    <w:family w:val="auto"/>
    <w:pitch w:val="default"/>
    <w:sig w:usb0="00000000" w:usb1="00000000" w:usb2="00000012" w:usb3="00000000" w:csb0="00040001" w:csb1="00000000"/>
  </w:font>
  <w:font w:name="方正舒体">
    <w:panose1 w:val="02010601030101010101"/>
    <w:charset w:val="86"/>
    <w:family w:val="auto"/>
    <w:pitch w:val="default"/>
    <w:sig w:usb0="00000003" w:usb1="080E0000" w:usb2="00000000" w:usb3="00000000" w:csb0="00040000" w:csb1="00000000"/>
  </w:font>
  <w:font w:name="KSOFBFDA8B98">
    <w:panose1 w:val="0201060103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AwMWNlZTUyYzk1YjRkYjg5ZDRjMTlkZmM5MWM3MjkifQ=="/>
  </w:docVars>
  <w:rsids>
    <w:rsidRoot w:val="008D781B"/>
    <w:rsid w:val="00086E34"/>
    <w:rsid w:val="001667E2"/>
    <w:rsid w:val="003263EE"/>
    <w:rsid w:val="00334C51"/>
    <w:rsid w:val="0035317B"/>
    <w:rsid w:val="00395053"/>
    <w:rsid w:val="00441166"/>
    <w:rsid w:val="00496814"/>
    <w:rsid w:val="004C0F20"/>
    <w:rsid w:val="004F312D"/>
    <w:rsid w:val="00517D68"/>
    <w:rsid w:val="005262FD"/>
    <w:rsid w:val="00641A82"/>
    <w:rsid w:val="00693748"/>
    <w:rsid w:val="00695CC5"/>
    <w:rsid w:val="00733E72"/>
    <w:rsid w:val="00741CCD"/>
    <w:rsid w:val="007518C7"/>
    <w:rsid w:val="00784E9E"/>
    <w:rsid w:val="007E46A7"/>
    <w:rsid w:val="00806733"/>
    <w:rsid w:val="008D781B"/>
    <w:rsid w:val="008F25FC"/>
    <w:rsid w:val="0092149E"/>
    <w:rsid w:val="0098704A"/>
    <w:rsid w:val="00AE7D15"/>
    <w:rsid w:val="00B23B76"/>
    <w:rsid w:val="00C519D4"/>
    <w:rsid w:val="00C75D54"/>
    <w:rsid w:val="00CA7181"/>
    <w:rsid w:val="00E01DB5"/>
    <w:rsid w:val="00E72EA6"/>
    <w:rsid w:val="00EA3EC5"/>
    <w:rsid w:val="00EB764A"/>
    <w:rsid w:val="03521FE8"/>
    <w:rsid w:val="1D313A6D"/>
    <w:rsid w:val="2C661368"/>
    <w:rsid w:val="2E382087"/>
    <w:rsid w:val="31D33FCD"/>
    <w:rsid w:val="3C3022CE"/>
    <w:rsid w:val="40960D65"/>
    <w:rsid w:val="49F151BB"/>
    <w:rsid w:val="4F3510C7"/>
    <w:rsid w:val="4F5B577E"/>
    <w:rsid w:val="54E25EBA"/>
    <w:rsid w:val="574E2668"/>
    <w:rsid w:val="5D5B73A0"/>
    <w:rsid w:val="71E05A0B"/>
    <w:rsid w:val="78970D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9"/>
    <w:qFormat/>
    <w:uiPriority w:val="9"/>
    <w:pPr>
      <w:spacing w:before="156" w:beforeLines="50" w:after="156" w:afterLines="50" w:line="520" w:lineRule="exact"/>
      <w:outlineLvl w:val="0"/>
    </w:pPr>
    <w:rPr>
      <w:rFonts w:ascii="仿宋_GB2312" w:hAnsi="仿宋" w:eastAsia="仿宋_GB2312" w:cs="仿宋"/>
      <w:b/>
      <w:bCs/>
      <w:sz w:val="28"/>
      <w:szCs w:val="28"/>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qFormat/>
    <w:uiPriority w:val="99"/>
    <w:rPr>
      <w:sz w:val="18"/>
      <w:szCs w:val="18"/>
    </w:rPr>
  </w:style>
  <w:style w:type="character" w:customStyle="1" w:styleId="8">
    <w:name w:val="页脚 字符"/>
    <w:basedOn w:val="6"/>
    <w:link w:val="3"/>
    <w:qFormat/>
    <w:uiPriority w:val="99"/>
    <w:rPr>
      <w:sz w:val="18"/>
      <w:szCs w:val="18"/>
    </w:rPr>
  </w:style>
  <w:style w:type="character" w:customStyle="1" w:styleId="9">
    <w:name w:val="标题 1 字符"/>
    <w:basedOn w:val="6"/>
    <w:link w:val="2"/>
    <w:uiPriority w:val="9"/>
    <w:rPr>
      <w:rFonts w:ascii="仿宋_GB2312" w:hAnsi="仿宋" w:eastAsia="仿宋_GB2312" w:cs="仿宋"/>
      <w:b/>
      <w:bCs/>
      <w:kern w:val="2"/>
      <w:sz w:val="28"/>
      <w:szCs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1146</Words>
  <Characters>1167</Characters>
  <Lines>8</Lines>
  <Paragraphs>2</Paragraphs>
  <TotalTime>18</TotalTime>
  <ScaleCrop>false</ScaleCrop>
  <LinksUpToDate>false</LinksUpToDate>
  <CharactersWithSpaces>1180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2020-10-16T03:13:00Z</dcterms:created>
  <dc:creator>zkp319@qq.com</dc:creator>
  <cp:lastModifiedBy>Umi酱</cp:lastModifiedBy>
  <dcterms:modified xsi:type="dcterms:W3CDTF">2026-05-07T09:57:34Z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1DEA41A1235E43E4BD3E24AFA93E06BD_13</vt:lpwstr>
  </property>
  <property fmtid="{D5CDD505-2E9C-101B-9397-08002B2CF9AE}" pid="4" name="KSOTemplateDocerSaveRecord">
    <vt:lpwstr>eyJoZGlkIjoiNjkxYjViYTk0MzIyNzk2MjdkMTkzYjY5MDBhMWZlY2IiLCJ1c2VySWQiOiI0MzA2OTM2NzEifQ==</vt:lpwstr>
  </property>
</Properties>
</file>